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4396"/>
        <w:gridCol w:w="3296"/>
        <w:gridCol w:w="3296"/>
      </w:tblGrid>
      <w:tr w:rsidR="00093963" w:rsidRPr="00093963" w:rsidTr="00093963">
        <w:tc>
          <w:tcPr>
            <w:tcW w:w="5000" w:type="pct"/>
            <w:gridSpan w:val="3"/>
            <w:shd w:val="clear" w:color="auto" w:fill="D9D9D9" w:themeFill="background1" w:themeFillShade="D9"/>
            <w:tcMar>
              <w:top w:w="0" w:type="dxa"/>
              <w:left w:w="108" w:type="dxa"/>
              <w:bottom w:w="0" w:type="dxa"/>
              <w:right w:w="108" w:type="dxa"/>
            </w:tcMar>
            <w:hideMark/>
          </w:tcPr>
          <w:p w:rsidR="00093963" w:rsidRDefault="00093963" w:rsidP="00093963">
            <w:pPr>
              <w:spacing w:after="0" w:line="240" w:lineRule="auto"/>
              <w:jc w:val="center"/>
              <w:rPr>
                <w:rFonts w:ascii="Arial" w:eastAsia="Times New Roman" w:hAnsi="Arial" w:cs="Arial"/>
                <w:b/>
                <w:bCs/>
                <w:sz w:val="40"/>
                <w:szCs w:val="40"/>
                <w:lang w:eastAsia="en-GB"/>
              </w:rPr>
            </w:pPr>
            <w:r w:rsidRPr="00093963">
              <w:rPr>
                <w:rFonts w:ascii="Arial" w:eastAsia="Times New Roman" w:hAnsi="Arial" w:cs="Arial"/>
                <w:b/>
                <w:bCs/>
                <w:sz w:val="40"/>
                <w:szCs w:val="40"/>
                <w:lang w:eastAsia="en-GB"/>
              </w:rPr>
              <w:t xml:space="preserve">5 Hind Street, </w:t>
            </w:r>
            <w:proofErr w:type="spellStart"/>
            <w:r w:rsidRPr="00093963">
              <w:rPr>
                <w:rFonts w:ascii="Arial" w:eastAsia="Times New Roman" w:hAnsi="Arial" w:cs="Arial"/>
                <w:b/>
                <w:bCs/>
                <w:sz w:val="40"/>
                <w:szCs w:val="40"/>
                <w:lang w:eastAsia="en-GB"/>
              </w:rPr>
              <w:t>Wyke</w:t>
            </w:r>
            <w:proofErr w:type="spellEnd"/>
            <w:r w:rsidRPr="00093963">
              <w:rPr>
                <w:rFonts w:ascii="Arial" w:eastAsia="Times New Roman" w:hAnsi="Arial" w:cs="Arial"/>
                <w:b/>
                <w:bCs/>
                <w:sz w:val="40"/>
                <w:szCs w:val="40"/>
                <w:lang w:eastAsia="en-GB"/>
              </w:rPr>
              <w:t>, Br</w:t>
            </w:r>
            <w:r>
              <w:rPr>
                <w:rFonts w:ascii="Arial" w:eastAsia="Times New Roman" w:hAnsi="Arial" w:cs="Arial"/>
                <w:b/>
                <w:bCs/>
                <w:sz w:val="40"/>
                <w:szCs w:val="40"/>
                <w:lang w:eastAsia="en-GB"/>
              </w:rPr>
              <w:t>adford BD12 – FOR SALE</w:t>
            </w:r>
          </w:p>
          <w:p w:rsidR="00093963" w:rsidRPr="00093963" w:rsidRDefault="00093963" w:rsidP="00093963">
            <w:pPr>
              <w:spacing w:after="0" w:line="240" w:lineRule="auto"/>
              <w:jc w:val="center"/>
              <w:rPr>
                <w:rFonts w:ascii="Calibri" w:eastAsia="Times New Roman" w:hAnsi="Calibri" w:cs="Times New Roman"/>
                <w:sz w:val="40"/>
                <w:szCs w:val="40"/>
                <w:lang w:eastAsia="en-GB"/>
              </w:rPr>
            </w:pPr>
            <w:r w:rsidRPr="00093963">
              <w:rPr>
                <w:rFonts w:ascii="Arial" w:eastAsia="Times New Roman" w:hAnsi="Arial" w:cs="Arial"/>
                <w:b/>
                <w:bCs/>
                <w:sz w:val="40"/>
                <w:szCs w:val="40"/>
                <w:lang w:eastAsia="en-GB"/>
              </w:rPr>
              <w:t>OIRO £9</w:t>
            </w:r>
            <w:r w:rsidR="00953B5F">
              <w:rPr>
                <w:rFonts w:ascii="Arial" w:eastAsia="Times New Roman" w:hAnsi="Arial" w:cs="Arial"/>
                <w:b/>
                <w:bCs/>
                <w:sz w:val="40"/>
                <w:szCs w:val="40"/>
                <w:lang w:eastAsia="en-GB"/>
              </w:rPr>
              <w:t>5</w:t>
            </w:r>
            <w:r w:rsidR="00CC4384">
              <w:rPr>
                <w:rFonts w:ascii="Arial" w:eastAsia="Times New Roman" w:hAnsi="Arial" w:cs="Arial"/>
                <w:b/>
                <w:bCs/>
                <w:sz w:val="40"/>
                <w:szCs w:val="40"/>
                <w:lang w:eastAsia="en-GB"/>
              </w:rPr>
              <w:t>,000</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lang w:eastAsia="en-GB"/>
              </w:rPr>
              <w:t> </w:t>
            </w:r>
          </w:p>
          <w:p w:rsidR="00093963" w:rsidRPr="00093963" w:rsidRDefault="00093963" w:rsidP="00093963">
            <w:pPr>
              <w:spacing w:after="0" w:line="240" w:lineRule="auto"/>
              <w:jc w:val="center"/>
              <w:rPr>
                <w:rFonts w:ascii="Calibri" w:eastAsia="Times New Roman" w:hAnsi="Calibri" w:cs="Times New Roman"/>
                <w:sz w:val="24"/>
                <w:szCs w:val="24"/>
                <w:lang w:eastAsia="en-GB"/>
              </w:rPr>
            </w:pPr>
            <w:r w:rsidRPr="00093963">
              <w:rPr>
                <w:rFonts w:ascii="Century Gothic" w:eastAsia="Times New Roman" w:hAnsi="Century Gothic" w:cs="Times New Roman"/>
                <w:b/>
                <w:bCs/>
                <w:i/>
                <w:iCs/>
                <w:color w:val="0000FF"/>
                <w:sz w:val="24"/>
                <w:szCs w:val="24"/>
                <w:u w:val="single"/>
                <w:lang w:eastAsia="en-GB"/>
              </w:rPr>
              <w:t>Details &amp; Key features</w:t>
            </w:r>
          </w:p>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i/>
                <w:iCs/>
                <w:color w:val="0000FF"/>
                <w:lang w:eastAsia="en-GB"/>
              </w:rPr>
              <w:t> </w:t>
            </w:r>
          </w:p>
        </w:tc>
        <w:tc>
          <w:tcPr>
            <w:tcW w:w="1500" w:type="pct"/>
            <w:vMerge w:val="restar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Arial" w:eastAsia="Times New Roman" w:hAnsi="Arial" w:cs="Arial"/>
                <w:b/>
                <w:bCs/>
                <w:i/>
                <w:iCs/>
                <w:color w:val="0000FF"/>
                <w:lang w:eastAsia="en-GB"/>
              </w:rPr>
              <w:t> </w:t>
            </w:r>
          </w:p>
          <w:p w:rsidR="00093963" w:rsidRPr="00093963" w:rsidRDefault="00093963" w:rsidP="00093963">
            <w:pPr>
              <w:spacing w:after="0" w:line="240" w:lineRule="auto"/>
              <w:jc w:val="center"/>
              <w:rPr>
                <w:rFonts w:ascii="Calibri" w:eastAsia="Times New Roman" w:hAnsi="Calibri" w:cs="Times New Roman"/>
                <w:sz w:val="24"/>
                <w:szCs w:val="24"/>
                <w:lang w:eastAsia="en-GB"/>
              </w:rPr>
            </w:pPr>
            <w:r w:rsidRPr="00093963">
              <w:rPr>
                <w:rFonts w:ascii="Century Gothic" w:eastAsia="Times New Roman" w:hAnsi="Century Gothic" w:cs="Times New Roman"/>
                <w:b/>
                <w:bCs/>
                <w:i/>
                <w:iCs/>
                <w:color w:val="0000FF"/>
                <w:sz w:val="24"/>
                <w:szCs w:val="24"/>
                <w:u w:val="single"/>
                <w:lang w:eastAsia="en-GB"/>
              </w:rPr>
              <w:t>QR Code</w:t>
            </w:r>
          </w:p>
          <w:p w:rsidR="00093963" w:rsidRPr="00093963" w:rsidRDefault="00093963" w:rsidP="00093963">
            <w:pPr>
              <w:spacing w:after="0" w:line="240" w:lineRule="auto"/>
              <w:rPr>
                <w:rFonts w:ascii="Calibri" w:eastAsia="Times New Roman" w:hAnsi="Calibri" w:cs="Times New Roman"/>
                <w:lang w:eastAsia="en-GB"/>
              </w:rPr>
            </w:pPr>
            <w:r w:rsidRPr="00093963">
              <w:rPr>
                <w:rFonts w:ascii="Century Gothic" w:eastAsia="Times New Roman" w:hAnsi="Century Gothic" w:cs="Times New Roman"/>
                <w:b/>
                <w:bCs/>
                <w:color w:val="0000FF"/>
                <w:sz w:val="32"/>
                <w:szCs w:val="32"/>
                <w:lang w:eastAsia="en-GB"/>
              </w:rPr>
              <w:t> </w:t>
            </w:r>
          </w:p>
          <w:p w:rsidR="00093963" w:rsidRPr="00093963" w:rsidRDefault="00093963" w:rsidP="00093963">
            <w:pPr>
              <w:spacing w:after="0" w:line="240" w:lineRule="auto"/>
              <w:jc w:val="center"/>
              <w:rPr>
                <w:rFonts w:ascii="Calibri" w:eastAsia="Times New Roman" w:hAnsi="Calibri" w:cs="Times New Roman"/>
                <w:sz w:val="24"/>
                <w:szCs w:val="24"/>
                <w:lang w:eastAsia="en-GB"/>
              </w:rPr>
            </w:pPr>
            <w:r w:rsidRPr="00093963">
              <w:rPr>
                <w:rFonts w:ascii="Century Gothic" w:eastAsia="Times New Roman" w:hAnsi="Century Gothic" w:cs="Times New Roman"/>
                <w:b/>
                <w:bCs/>
                <w:color w:val="0000FF"/>
                <w:sz w:val="24"/>
                <w:szCs w:val="24"/>
                <w:lang w:eastAsia="en-GB"/>
              </w:rPr>
              <w:t xml:space="preserve">Scan me with your </w:t>
            </w:r>
            <w:proofErr w:type="spellStart"/>
            <w:r w:rsidRPr="00093963">
              <w:rPr>
                <w:rFonts w:ascii="Century Gothic" w:eastAsia="Times New Roman" w:hAnsi="Century Gothic" w:cs="Times New Roman"/>
                <w:b/>
                <w:bCs/>
                <w:color w:val="0000FF"/>
                <w:sz w:val="24"/>
                <w:szCs w:val="24"/>
                <w:lang w:eastAsia="en-GB"/>
              </w:rPr>
              <w:t>smartphone</w:t>
            </w:r>
            <w:proofErr w:type="spellEnd"/>
            <w:r w:rsidRPr="00093963">
              <w:rPr>
                <w:rFonts w:ascii="Century Gothic" w:eastAsia="Times New Roman" w:hAnsi="Century Gothic" w:cs="Times New Roman"/>
                <w:b/>
                <w:bCs/>
                <w:color w:val="0000FF"/>
                <w:sz w:val="24"/>
                <w:szCs w:val="24"/>
                <w:lang w:eastAsia="en-GB"/>
              </w:rPr>
              <w:t xml:space="preserve"> for directions</w:t>
            </w:r>
          </w:p>
          <w:p w:rsidR="00093963" w:rsidRPr="00093963" w:rsidRDefault="00093963" w:rsidP="00093963">
            <w:pPr>
              <w:spacing w:after="0" w:line="240" w:lineRule="auto"/>
              <w:jc w:val="center"/>
              <w:rPr>
                <w:rFonts w:ascii="Calibri" w:eastAsia="Times New Roman" w:hAnsi="Calibri" w:cs="Times New Roman"/>
                <w:sz w:val="24"/>
                <w:szCs w:val="24"/>
                <w:lang w:eastAsia="en-GB"/>
              </w:rPr>
            </w:pPr>
            <w:r w:rsidRPr="00093963">
              <w:rPr>
                <w:rFonts w:ascii="Calibri" w:eastAsia="Times New Roman" w:hAnsi="Calibri" w:cs="Times New Roman"/>
                <w:sz w:val="24"/>
                <w:szCs w:val="24"/>
                <w:lang w:eastAsia="en-GB"/>
              </w:rPr>
              <w:t> </w:t>
            </w:r>
          </w:p>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24"/>
                <w:szCs w:val="24"/>
                <w:lang w:eastAsia="en-GB"/>
              </w:rPr>
              <w:t>(uses Google Maps)</w:t>
            </w:r>
          </w:p>
        </w:tc>
        <w:tc>
          <w:tcPr>
            <w:tcW w:w="1500" w:type="pct"/>
            <w:vMerge w:val="restar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Arial" w:eastAsia="Times New Roman" w:hAnsi="Arial" w:cs="Arial"/>
                <w:sz w:val="20"/>
                <w:szCs w:val="20"/>
                <w:lang w:eastAsia="en-GB"/>
              </w:rPr>
              <w:t> </w:t>
            </w:r>
          </w:p>
          <w:p w:rsidR="00093963" w:rsidRPr="00093963" w:rsidRDefault="00093963" w:rsidP="00093963">
            <w:pPr>
              <w:spacing w:after="0" w:line="240" w:lineRule="auto"/>
              <w:jc w:val="center"/>
              <w:rPr>
                <w:rFonts w:ascii="Calibri" w:eastAsia="Times New Roman" w:hAnsi="Calibri" w:cs="Times New Roman"/>
                <w:lang w:eastAsia="en-GB"/>
              </w:rPr>
            </w:pPr>
            <w:r>
              <w:rPr>
                <w:rFonts w:ascii="Calibri" w:eastAsia="Times New Roman" w:hAnsi="Calibri" w:cs="Times New Roman"/>
                <w:noProof/>
                <w:lang w:eastAsia="en-GB"/>
              </w:rPr>
              <w:drawing>
                <wp:inline distT="0" distB="0" distL="0" distR="0">
                  <wp:extent cx="1546860" cy="1524000"/>
                  <wp:effectExtent l="19050" t="0" r="0" b="0"/>
                  <wp:docPr id="1" name="Picture 1" descr="C:\Users\Jason\Documents\hindst\main_files\qr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Documents\hindst\main_files\qrcode.jpg"/>
                          <pic:cNvPicPr>
                            <a:picLocks noChangeAspect="1" noChangeArrowheads="1"/>
                          </pic:cNvPicPr>
                        </pic:nvPicPr>
                        <pic:blipFill>
                          <a:blip r:embed="rId4" cstate="print"/>
                          <a:srcRect/>
                          <a:stretch>
                            <a:fillRect/>
                          </a:stretch>
                        </pic:blipFill>
                        <pic:spPr bwMode="auto">
                          <a:xfrm>
                            <a:off x="0" y="0"/>
                            <a:ext cx="1546860" cy="1524000"/>
                          </a:xfrm>
                          <a:prstGeom prst="rect">
                            <a:avLst/>
                          </a:prstGeom>
                          <a:noFill/>
                          <a:ln w="9525">
                            <a:noFill/>
                            <a:miter lim="800000"/>
                            <a:headEnd/>
                            <a:tailEnd/>
                          </a:ln>
                        </pic:spPr>
                      </pic:pic>
                    </a:graphicData>
                  </a:graphic>
                </wp:inline>
              </w:drawing>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ind w:left="720" w:hanging="360"/>
              <w:rPr>
                <w:rFonts w:ascii="Calibri" w:eastAsia="Times New Roman" w:hAnsi="Calibri" w:cs="Times New Roman"/>
                <w:sz w:val="20"/>
                <w:szCs w:val="20"/>
                <w:lang w:eastAsia="en-GB"/>
              </w:rPr>
            </w:pPr>
            <w:r w:rsidRPr="00093963">
              <w:rPr>
                <w:rFonts w:ascii="Century Gothic" w:eastAsia="Times New Roman" w:hAnsi="Century Gothic" w:cs="Times New Roman"/>
                <w:b/>
                <w:bCs/>
                <w:color w:val="0000FF"/>
                <w:sz w:val="20"/>
                <w:szCs w:val="20"/>
                <w:lang w:eastAsia="en-GB"/>
              </w:rPr>
              <w:t>·         This property is Freehold</w:t>
            </w: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ind w:left="720" w:hanging="360"/>
              <w:rPr>
                <w:rFonts w:ascii="Calibri" w:eastAsia="Times New Roman" w:hAnsi="Calibri" w:cs="Times New Roman"/>
                <w:sz w:val="20"/>
                <w:szCs w:val="20"/>
                <w:lang w:eastAsia="en-GB"/>
              </w:rPr>
            </w:pPr>
            <w:r w:rsidRPr="00093963">
              <w:rPr>
                <w:rFonts w:ascii="Century Gothic" w:eastAsia="Times New Roman" w:hAnsi="Century Gothic" w:cs="Times New Roman"/>
                <w:b/>
                <w:bCs/>
                <w:color w:val="0000FF"/>
                <w:sz w:val="20"/>
                <w:szCs w:val="20"/>
                <w:lang w:eastAsia="en-GB"/>
              </w:rPr>
              <w:t>·         Ideal first time buyers property</w:t>
            </w: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ind w:left="720" w:hanging="360"/>
              <w:rPr>
                <w:rFonts w:ascii="Calibri" w:eastAsia="Times New Roman" w:hAnsi="Calibri" w:cs="Times New Roman"/>
                <w:sz w:val="20"/>
                <w:szCs w:val="20"/>
                <w:lang w:eastAsia="en-GB"/>
              </w:rPr>
            </w:pPr>
            <w:r w:rsidRPr="00093963">
              <w:rPr>
                <w:rFonts w:ascii="Century Gothic" w:eastAsia="Times New Roman" w:hAnsi="Century Gothic" w:cs="Times New Roman"/>
                <w:b/>
                <w:bCs/>
                <w:color w:val="0000FF"/>
                <w:sz w:val="20"/>
                <w:szCs w:val="20"/>
                <w:lang w:eastAsia="en-GB"/>
              </w:rPr>
              <w:t>·         Double glazed throughout</w:t>
            </w: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ind w:left="720" w:hanging="360"/>
              <w:rPr>
                <w:rFonts w:ascii="Calibri" w:eastAsia="Times New Roman" w:hAnsi="Calibri" w:cs="Times New Roman"/>
                <w:sz w:val="20"/>
                <w:szCs w:val="20"/>
                <w:lang w:eastAsia="en-GB"/>
              </w:rPr>
            </w:pPr>
            <w:r w:rsidRPr="00093963">
              <w:rPr>
                <w:rFonts w:ascii="Century Gothic" w:eastAsia="Times New Roman" w:hAnsi="Century Gothic" w:cs="Times New Roman"/>
                <w:b/>
                <w:bCs/>
                <w:color w:val="0000FF"/>
                <w:sz w:val="20"/>
                <w:szCs w:val="20"/>
                <w:lang w:eastAsia="en-GB"/>
              </w:rPr>
              <w:t>·         Separate shower room</w:t>
            </w: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ind w:left="720" w:hanging="360"/>
              <w:rPr>
                <w:rFonts w:ascii="Calibri" w:eastAsia="Times New Roman" w:hAnsi="Calibri" w:cs="Times New Roman"/>
                <w:sz w:val="20"/>
                <w:szCs w:val="20"/>
                <w:lang w:eastAsia="en-GB"/>
              </w:rPr>
            </w:pPr>
            <w:r w:rsidRPr="00093963">
              <w:rPr>
                <w:rFonts w:ascii="Century Gothic" w:eastAsia="Times New Roman" w:hAnsi="Century Gothic" w:cs="Times New Roman"/>
                <w:b/>
                <w:bCs/>
                <w:color w:val="0000FF"/>
                <w:sz w:val="20"/>
                <w:szCs w:val="20"/>
                <w:lang w:eastAsia="en-GB"/>
              </w:rPr>
              <w:t>·         Fitted Kitchen with dining area</w:t>
            </w: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ind w:left="720" w:hanging="360"/>
              <w:rPr>
                <w:rFonts w:ascii="Calibri" w:eastAsia="Times New Roman" w:hAnsi="Calibri" w:cs="Times New Roman"/>
                <w:sz w:val="20"/>
                <w:szCs w:val="20"/>
                <w:lang w:eastAsia="en-GB"/>
              </w:rPr>
            </w:pPr>
            <w:r w:rsidRPr="00093963">
              <w:rPr>
                <w:rFonts w:ascii="Century Gothic" w:eastAsia="Times New Roman" w:hAnsi="Century Gothic" w:cs="Times New Roman"/>
                <w:b/>
                <w:bCs/>
                <w:color w:val="0000FF"/>
                <w:sz w:val="20"/>
                <w:szCs w:val="20"/>
                <w:lang w:eastAsia="en-GB"/>
              </w:rPr>
              <w:t>·         2 excellent sized bedrooms</w:t>
            </w: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ind w:left="720" w:hanging="360"/>
              <w:rPr>
                <w:rFonts w:ascii="Calibri" w:eastAsia="Times New Roman" w:hAnsi="Calibri" w:cs="Times New Roman"/>
                <w:sz w:val="20"/>
                <w:szCs w:val="20"/>
                <w:lang w:eastAsia="en-GB"/>
              </w:rPr>
            </w:pPr>
            <w:r w:rsidRPr="00093963">
              <w:rPr>
                <w:rFonts w:ascii="Century Gothic" w:eastAsia="Times New Roman" w:hAnsi="Century Gothic" w:cs="Times New Roman"/>
                <w:b/>
                <w:bCs/>
                <w:color w:val="0000FF"/>
                <w:sz w:val="20"/>
                <w:szCs w:val="20"/>
                <w:lang w:eastAsia="en-GB"/>
              </w:rPr>
              <w:t>·         Good transport links</w:t>
            </w: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c>
          <w:tcPr>
            <w:tcW w:w="0" w:type="auto"/>
            <w:vMerge/>
            <w:vAlign w:val="center"/>
            <w:hideMark/>
          </w:tcPr>
          <w:p w:rsidR="00093963" w:rsidRPr="00093963" w:rsidRDefault="00093963" w:rsidP="00093963">
            <w:pPr>
              <w:spacing w:after="0" w:line="240" w:lineRule="auto"/>
              <w:rPr>
                <w:rFonts w:ascii="Calibri" w:eastAsia="Times New Roman" w:hAnsi="Calibri" w:cs="Times New Roman"/>
                <w:lang w:eastAsia="en-GB"/>
              </w:rPr>
            </w:pPr>
          </w:p>
        </w:tc>
      </w:tr>
      <w:tr w:rsidR="00093963" w:rsidRPr="00093963" w:rsidTr="00093963">
        <w:tc>
          <w:tcPr>
            <w:tcW w:w="5000" w:type="pct"/>
            <w:gridSpan w:val="3"/>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lang w:eastAsia="en-GB"/>
              </w:rPr>
            </w:pPr>
            <w:r w:rsidRPr="00093963">
              <w:rPr>
                <w:rFonts w:ascii="Century Gothic" w:eastAsia="Times New Roman" w:hAnsi="Century Gothic" w:cs="Times New Roman"/>
                <w:b/>
                <w:bCs/>
                <w:color w:val="0000FF"/>
                <w:lang w:eastAsia="en-GB"/>
              </w:rPr>
              <w:t> </w:t>
            </w:r>
          </w:p>
          <w:p w:rsidR="00093963" w:rsidRPr="00093963" w:rsidRDefault="00093963" w:rsidP="00093963">
            <w:pPr>
              <w:spacing w:after="0" w:line="240" w:lineRule="auto"/>
              <w:rPr>
                <w:rFonts w:ascii="Calibri" w:eastAsia="Times New Roman" w:hAnsi="Calibri" w:cs="Times New Roman"/>
                <w:sz w:val="24"/>
                <w:szCs w:val="24"/>
                <w:lang w:eastAsia="en-GB"/>
              </w:rPr>
            </w:pPr>
            <w:r w:rsidRPr="00093963">
              <w:rPr>
                <w:rFonts w:ascii="Century Gothic" w:eastAsia="Times New Roman" w:hAnsi="Century Gothic" w:cs="Times New Roman"/>
                <w:b/>
                <w:bCs/>
                <w:i/>
                <w:iCs/>
                <w:color w:val="0000FF"/>
                <w:sz w:val="24"/>
                <w:szCs w:val="24"/>
                <w:u w:val="single"/>
                <w:lang w:eastAsia="en-GB"/>
              </w:rPr>
              <w:t>Introduction</w:t>
            </w:r>
          </w:p>
          <w:p w:rsidR="00093963" w:rsidRPr="00093963" w:rsidRDefault="00093963" w:rsidP="00093963">
            <w:pPr>
              <w:spacing w:after="0" w:line="240" w:lineRule="auto"/>
              <w:rPr>
                <w:rFonts w:ascii="Calibri" w:eastAsia="Times New Roman" w:hAnsi="Calibri" w:cs="Times New Roman"/>
                <w:lang w:eastAsia="en-GB"/>
              </w:rPr>
            </w:pPr>
            <w:r w:rsidRPr="00093963">
              <w:rPr>
                <w:rFonts w:ascii="Century Gothic" w:eastAsia="Times New Roman" w:hAnsi="Century Gothic" w:cs="Times New Roman"/>
                <w:b/>
                <w:bCs/>
                <w:color w:val="0000FF"/>
                <w:lang w:eastAsia="en-GB"/>
              </w:rPr>
              <w:t> </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xml:space="preserve">This is a well presented, substantial, stone built through terrace property, situated in a quiet location on a private road. The property, which has gas fired central heating and double glazed windows and doors throughout, features good sized living room, fitted kitchen/dining room, two excellent sized bedrooms and three piece </w:t>
            </w:r>
            <w:proofErr w:type="gramStart"/>
            <w:r w:rsidRPr="00093963">
              <w:rPr>
                <w:rFonts w:ascii="Century Gothic" w:eastAsia="Times New Roman" w:hAnsi="Century Gothic" w:cs="Times New Roman"/>
                <w:b/>
                <w:bCs/>
                <w:color w:val="0000FF"/>
                <w:sz w:val="18"/>
                <w:szCs w:val="18"/>
                <w:lang w:eastAsia="en-GB"/>
              </w:rPr>
              <w:t>bathroom</w:t>
            </w:r>
            <w:proofErr w:type="gramEnd"/>
            <w:r w:rsidRPr="00093963">
              <w:rPr>
                <w:rFonts w:ascii="Century Gothic" w:eastAsia="Times New Roman" w:hAnsi="Century Gothic" w:cs="Times New Roman"/>
                <w:b/>
                <w:bCs/>
                <w:color w:val="0000FF"/>
                <w:sz w:val="18"/>
                <w:szCs w:val="18"/>
                <w:lang w:eastAsia="en-GB"/>
              </w:rPr>
              <w:t xml:space="preserve"> complete with shower room. Enclosed garden area to the front and further enclosed yard to the rear.</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Front of house image 1</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Rear of house image 2</w:t>
            </w:r>
          </w:p>
        </w:tc>
      </w:tr>
      <w:tr w:rsidR="00093963" w:rsidRPr="00093963" w:rsidTr="00093963">
        <w:tc>
          <w:tcPr>
            <w:tcW w:w="5000" w:type="pct"/>
            <w:gridSpan w:val="3"/>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i/>
                <w:iCs/>
                <w:color w:val="0000FF"/>
                <w:sz w:val="18"/>
                <w:szCs w:val="18"/>
                <w:lang w:eastAsia="en-GB"/>
              </w:rPr>
              <w:t>Entrance Door Leads to…..</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Entrance Hallway</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xml:space="preserve">5.5m x 1.1m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With wood floor throughout, decorative coving and dado rails.</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tc>
        <w:tc>
          <w:tcPr>
            <w:tcW w:w="3000" w:type="pct"/>
            <w:gridSpan w:val="2"/>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Hallway Image 1</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Lounge/Living Room</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4.6m x  3.5m into alcoves</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With feature fireplace, decorative coving, ceiling rose and picture rails.</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Living room image 1</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Living room image 2</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Kitchen</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4.6m x 2.4m (3.3m into recess)</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With sink unit inset into work surface, also benefits from ample cupboard space with built in oven, hob and extractor unit.  Access to keeping cellar and also back yard.</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Kitchen Image 1</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Kitchen image 2</w:t>
            </w:r>
          </w:p>
        </w:tc>
      </w:tr>
      <w:tr w:rsidR="00093963" w:rsidRPr="00093963" w:rsidTr="00093963">
        <w:tc>
          <w:tcPr>
            <w:tcW w:w="5000" w:type="pct"/>
            <w:gridSpan w:val="3"/>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i/>
                <w:iCs/>
                <w:color w:val="0000FF"/>
                <w:sz w:val="18"/>
                <w:szCs w:val="18"/>
                <w:lang w:eastAsia="en-GB"/>
              </w:rPr>
              <w:t>Staircase Leads to….</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Landing Area</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1.5m x 2.5m</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Leads into bedroom 2 on right. Then leads up a step to bathroom and bedroom 1.</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Stairs image 1</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Landing area image 1</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Bedroom 1</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4.6m x 3.1m</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lastRenderedPageBreak/>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Large size master room with decorative coving with radiator under window.</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tc>
        <w:tc>
          <w:tcPr>
            <w:tcW w:w="3000" w:type="pct"/>
            <w:gridSpan w:val="2"/>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lastRenderedPageBreak/>
              <w:t>Bedroom 1 image</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lastRenderedPageBreak/>
              <w:t>Bedroom 2</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4.6m x 2.3m</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Good size with decorative coving with radiator under window.</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tc>
        <w:tc>
          <w:tcPr>
            <w:tcW w:w="3000" w:type="pct"/>
            <w:gridSpan w:val="2"/>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Bedroom 2 image</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Bathroom with Shower Room</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3.3m x 1..m &amp; 0.9m 1.7m</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xml:space="preserve">With three piece suite and half tiled, with bespoke panelled bath, pedestal wash hand basin and low flush </w:t>
            </w:r>
            <w:proofErr w:type="spellStart"/>
            <w:r w:rsidRPr="00093963">
              <w:rPr>
                <w:rFonts w:ascii="Century Gothic" w:eastAsia="Times New Roman" w:hAnsi="Century Gothic" w:cs="Times New Roman"/>
                <w:b/>
                <w:bCs/>
                <w:color w:val="0000FF"/>
                <w:sz w:val="18"/>
                <w:szCs w:val="18"/>
                <w:lang w:eastAsia="en-GB"/>
              </w:rPr>
              <w:t>w.c</w:t>
            </w:r>
            <w:proofErr w:type="spellEnd"/>
            <w:r w:rsidRPr="00093963">
              <w:rPr>
                <w:rFonts w:ascii="Century Gothic" w:eastAsia="Times New Roman" w:hAnsi="Century Gothic" w:cs="Times New Roman"/>
                <w:b/>
                <w:bCs/>
                <w:color w:val="0000FF"/>
                <w:sz w:val="18"/>
                <w:szCs w:val="18"/>
                <w:lang w:eastAsia="en-GB"/>
              </w:rPr>
              <w:t>. fitting.  Also benefits from large heated towel rail then leads into separate shower room complete with fully adjustable Thermostatic shower with 2 heads and full safety glass pivot door.</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Bathroom image 1</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Shower image 1</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Outside</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There is a grassed garden with fence to the front of the property and an enclosed stone flagged yard to the rear.  There is also a garage and additional parking area adjacent to the property which is subject to rent.</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Front Garden image 1</w:t>
            </w:r>
          </w:p>
        </w:tc>
        <w:tc>
          <w:tcPr>
            <w:tcW w:w="1500" w:type="pct"/>
            <w:tcMar>
              <w:top w:w="0" w:type="dxa"/>
              <w:left w:w="108" w:type="dxa"/>
              <w:bottom w:w="0" w:type="dxa"/>
              <w:right w:w="108" w:type="dxa"/>
            </w:tcMar>
            <w:hideMark/>
          </w:tcPr>
          <w:p w:rsidR="00093963" w:rsidRPr="00093963" w:rsidRDefault="00093963" w:rsidP="00093963">
            <w:pPr>
              <w:spacing w:after="0" w:line="240" w:lineRule="auto"/>
              <w:jc w:val="center"/>
              <w:rPr>
                <w:rFonts w:ascii="Calibri" w:eastAsia="Times New Roman" w:hAnsi="Calibri" w:cs="Times New Roman"/>
                <w:lang w:eastAsia="en-GB"/>
              </w:rPr>
            </w:pPr>
            <w:r w:rsidRPr="00093963">
              <w:rPr>
                <w:rFonts w:ascii="Century Gothic" w:eastAsia="Times New Roman" w:hAnsi="Century Gothic" w:cs="Times New Roman"/>
                <w:b/>
                <w:bCs/>
                <w:color w:val="0000FF"/>
                <w:sz w:val="15"/>
                <w:szCs w:val="15"/>
                <w:lang w:eastAsia="en-GB"/>
              </w:rPr>
              <w:t>Rear yard image 2</w:t>
            </w:r>
          </w:p>
        </w:tc>
      </w:tr>
      <w:tr w:rsidR="00093963" w:rsidRPr="00093963" w:rsidTr="00093963">
        <w:tc>
          <w:tcPr>
            <w:tcW w:w="5000" w:type="pct"/>
            <w:gridSpan w:val="3"/>
            <w:tcMar>
              <w:top w:w="0" w:type="dxa"/>
              <w:left w:w="108" w:type="dxa"/>
              <w:bottom w:w="0" w:type="dxa"/>
              <w:right w:w="108" w:type="dxa"/>
            </w:tcMar>
            <w:hideMark/>
          </w:tcPr>
          <w:p w:rsidR="00093963" w:rsidRPr="00093963" w:rsidRDefault="00093963" w:rsidP="00093963">
            <w:pPr>
              <w:spacing w:after="0" w:line="240" w:lineRule="auto"/>
              <w:jc w:val="both"/>
              <w:rPr>
                <w:rFonts w:ascii="Calibri" w:eastAsia="Times New Roman" w:hAnsi="Calibri" w:cs="Times New Roman"/>
                <w:sz w:val="24"/>
                <w:szCs w:val="24"/>
                <w:lang w:eastAsia="en-GB"/>
              </w:rPr>
            </w:pPr>
            <w:r w:rsidRPr="00093963">
              <w:rPr>
                <w:rFonts w:ascii="Century Gothic" w:eastAsia="Times New Roman" w:hAnsi="Century Gothic" w:cs="Times New Roman"/>
                <w:b/>
                <w:bCs/>
                <w:i/>
                <w:iCs/>
                <w:color w:val="0000FF"/>
                <w:sz w:val="24"/>
                <w:szCs w:val="24"/>
                <w:u w:val="single"/>
                <w:lang w:eastAsia="en-GB"/>
              </w:rPr>
              <w:t>Locality</w:t>
            </w:r>
          </w:p>
          <w:p w:rsidR="00093963" w:rsidRPr="00093963" w:rsidRDefault="00093963" w:rsidP="00093963">
            <w:pPr>
              <w:spacing w:after="0" w:line="240" w:lineRule="auto"/>
              <w:jc w:val="both"/>
              <w:rPr>
                <w:rFonts w:ascii="Calibri" w:eastAsia="Times New Roman" w:hAnsi="Calibri" w:cs="Times New Roman"/>
                <w:lang w:eastAsia="en-GB"/>
              </w:rPr>
            </w:pPr>
            <w:r w:rsidRPr="00093963">
              <w:rPr>
                <w:rFonts w:ascii="Century Gothic" w:eastAsia="Times New Roman" w:hAnsi="Century Gothic" w:cs="Times New Roman"/>
                <w:b/>
                <w:bCs/>
                <w:color w:val="0000FF"/>
                <w:lang w:eastAsia="en-GB"/>
              </w:rPr>
              <w:t> </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xml:space="preserve">Just a couple minutes’ walk from </w:t>
            </w:r>
            <w:proofErr w:type="spellStart"/>
            <w:r w:rsidRPr="00093963">
              <w:rPr>
                <w:rFonts w:ascii="Century Gothic" w:eastAsia="Times New Roman" w:hAnsi="Century Gothic" w:cs="Times New Roman"/>
                <w:b/>
                <w:bCs/>
                <w:color w:val="0000FF"/>
                <w:sz w:val="18"/>
                <w:szCs w:val="18"/>
                <w:lang w:eastAsia="en-GB"/>
              </w:rPr>
              <w:t>Wyke</w:t>
            </w:r>
            <w:proofErr w:type="spellEnd"/>
            <w:r w:rsidRPr="00093963">
              <w:rPr>
                <w:rFonts w:ascii="Century Gothic" w:eastAsia="Times New Roman" w:hAnsi="Century Gothic" w:cs="Times New Roman"/>
                <w:b/>
                <w:bCs/>
                <w:color w:val="0000FF"/>
                <w:sz w:val="18"/>
                <w:szCs w:val="18"/>
                <w:lang w:eastAsia="en-GB"/>
              </w:rPr>
              <w:t xml:space="preserve"> village.  Also benefits from excellent transport links via road or public transport to Leeds, Bradford, Halifax, Brighouse and surrounding areas.  </w:t>
            </w:r>
            <w:proofErr w:type="spellStart"/>
            <w:r w:rsidRPr="00093963">
              <w:rPr>
                <w:rFonts w:ascii="Century Gothic" w:eastAsia="Times New Roman" w:hAnsi="Century Gothic" w:cs="Times New Roman"/>
                <w:b/>
                <w:bCs/>
                <w:color w:val="0000FF"/>
                <w:sz w:val="18"/>
                <w:szCs w:val="18"/>
                <w:lang w:eastAsia="en-GB"/>
              </w:rPr>
              <w:t>Wyke</w:t>
            </w:r>
            <w:proofErr w:type="spellEnd"/>
            <w:r w:rsidRPr="00093963">
              <w:rPr>
                <w:rFonts w:ascii="Century Gothic" w:eastAsia="Times New Roman" w:hAnsi="Century Gothic" w:cs="Times New Roman"/>
                <w:b/>
                <w:bCs/>
                <w:color w:val="0000FF"/>
                <w:sz w:val="18"/>
                <w:szCs w:val="18"/>
                <w:lang w:eastAsia="en-GB"/>
              </w:rPr>
              <w:t xml:space="preserve"> village benefits from a modern NHS surgery, traditional village pubs and an ASDA supermarket.  There is also a state of the art award winning academy suitable for children and students of all ages newly opened late in 2012.</w:t>
            </w:r>
          </w:p>
        </w:tc>
      </w:tr>
      <w:tr w:rsidR="00093963" w:rsidRPr="00093963" w:rsidTr="00093963">
        <w:tc>
          <w:tcPr>
            <w:tcW w:w="5000" w:type="pct"/>
            <w:gridSpan w:val="3"/>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lang w:eastAsia="en-GB"/>
              </w:rPr>
            </w:pPr>
            <w:r w:rsidRPr="00093963">
              <w:rPr>
                <w:rFonts w:ascii="Century Gothic" w:eastAsia="Times New Roman" w:hAnsi="Century Gothic" w:cs="Times New Roman"/>
                <w:b/>
                <w:bCs/>
                <w:color w:val="0000FF"/>
                <w:sz w:val="28"/>
                <w:szCs w:val="28"/>
                <w:lang w:eastAsia="en-GB"/>
              </w:rPr>
              <w:t> </w:t>
            </w:r>
          </w:p>
          <w:p w:rsidR="00093963" w:rsidRPr="00093963" w:rsidRDefault="00093963" w:rsidP="00093963">
            <w:pPr>
              <w:spacing w:after="0" w:line="240" w:lineRule="auto"/>
              <w:rPr>
                <w:rFonts w:ascii="Calibri" w:eastAsia="Times New Roman" w:hAnsi="Calibri" w:cs="Times New Roman"/>
                <w:sz w:val="24"/>
                <w:szCs w:val="24"/>
                <w:lang w:eastAsia="en-GB"/>
              </w:rPr>
            </w:pPr>
            <w:r w:rsidRPr="00093963">
              <w:rPr>
                <w:rFonts w:ascii="Century Gothic" w:eastAsia="Times New Roman" w:hAnsi="Century Gothic" w:cs="Times New Roman"/>
                <w:b/>
                <w:bCs/>
                <w:i/>
                <w:iCs/>
                <w:color w:val="0000FF"/>
                <w:sz w:val="24"/>
                <w:szCs w:val="24"/>
                <w:u w:val="single"/>
                <w:lang w:eastAsia="en-GB"/>
              </w:rPr>
              <w:t>Further Details</w:t>
            </w:r>
          </w:p>
          <w:p w:rsidR="00093963" w:rsidRPr="00093963" w:rsidRDefault="00093963" w:rsidP="00093963">
            <w:pPr>
              <w:spacing w:after="0" w:line="240" w:lineRule="auto"/>
              <w:rPr>
                <w:rFonts w:ascii="Calibri" w:eastAsia="Times New Roman" w:hAnsi="Calibri" w:cs="Times New Roman"/>
                <w:lang w:eastAsia="en-GB"/>
              </w:rPr>
            </w:pPr>
            <w:r w:rsidRPr="00093963">
              <w:rPr>
                <w:rFonts w:ascii="Century Gothic" w:eastAsia="Times New Roman" w:hAnsi="Century Gothic" w:cs="Times New Roman"/>
                <w:b/>
                <w:bCs/>
                <w:color w:val="0000FF"/>
                <w:lang w:eastAsia="en-GB"/>
              </w:rPr>
              <w:t> </w:t>
            </w:r>
          </w:p>
          <w:p w:rsidR="00093963" w:rsidRPr="00093963" w:rsidRDefault="00093963" w:rsidP="00093963">
            <w:pPr>
              <w:spacing w:after="0" w:line="240" w:lineRule="auto"/>
              <w:jc w:val="both"/>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Please be advised this property is for sale by the owner.  If you require any further information or would like to view our property please contact us on the details below.</w:t>
            </w:r>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ind w:left="720" w:hanging="360"/>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xml:space="preserve">·         Phone: 0771 4103621 </w:t>
            </w:r>
          </w:p>
          <w:p w:rsidR="00093963" w:rsidRPr="00093963" w:rsidRDefault="00093963" w:rsidP="00093963">
            <w:pPr>
              <w:spacing w:after="0" w:line="240" w:lineRule="auto"/>
              <w:ind w:left="720" w:hanging="360"/>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Mail: house@5hindstreet.info</w:t>
            </w:r>
          </w:p>
          <w:p w:rsidR="00093963" w:rsidRPr="00093963" w:rsidRDefault="00093963" w:rsidP="00093963">
            <w:pPr>
              <w:spacing w:after="0" w:line="240" w:lineRule="auto"/>
              <w:ind w:left="720" w:hanging="360"/>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xml:space="preserve">·         Web: </w:t>
            </w:r>
            <w:hyperlink r:id="rId5" w:history="1">
              <w:r w:rsidRPr="00093963">
                <w:rPr>
                  <w:rFonts w:ascii="Century Gothic" w:eastAsia="Times New Roman" w:hAnsi="Century Gothic" w:cs="Times New Roman"/>
                  <w:b/>
                  <w:bCs/>
                  <w:color w:val="0000FF"/>
                  <w:sz w:val="18"/>
                  <w:szCs w:val="18"/>
                  <w:u w:val="single"/>
                  <w:lang w:eastAsia="en-GB"/>
                </w:rPr>
                <w:t>www.5hindstreet.info</w:t>
              </w:r>
            </w:hyperlink>
          </w:p>
          <w:p w:rsidR="00093963" w:rsidRPr="00093963" w:rsidRDefault="00093963" w:rsidP="00093963">
            <w:pPr>
              <w:spacing w:after="0" w:line="240" w:lineRule="auto"/>
              <w:rPr>
                <w:rFonts w:ascii="Calibri" w:eastAsia="Times New Roman" w:hAnsi="Calibri" w:cs="Times New Roman"/>
                <w:sz w:val="18"/>
                <w:szCs w:val="18"/>
                <w:lang w:eastAsia="en-GB"/>
              </w:rPr>
            </w:pPr>
            <w:r w:rsidRPr="00093963">
              <w:rPr>
                <w:rFonts w:ascii="Century Gothic" w:eastAsia="Times New Roman" w:hAnsi="Century Gothic" w:cs="Times New Roman"/>
                <w:b/>
                <w:bCs/>
                <w:color w:val="0000FF"/>
                <w:sz w:val="18"/>
                <w:szCs w:val="18"/>
                <w:lang w:eastAsia="en-GB"/>
              </w:rPr>
              <w:t> </w:t>
            </w:r>
          </w:p>
          <w:p w:rsidR="00093963" w:rsidRPr="00093963" w:rsidRDefault="00093963" w:rsidP="00093963">
            <w:pPr>
              <w:spacing w:after="0" w:line="240" w:lineRule="auto"/>
              <w:rPr>
                <w:rFonts w:ascii="Calibri" w:eastAsia="Times New Roman" w:hAnsi="Calibri" w:cs="Times New Roman"/>
                <w:lang w:eastAsia="en-GB"/>
              </w:rPr>
            </w:pPr>
            <w:r w:rsidRPr="00093963">
              <w:rPr>
                <w:rFonts w:ascii="Century Gothic" w:eastAsia="Times New Roman" w:hAnsi="Century Gothic" w:cs="Times New Roman"/>
                <w:b/>
                <w:bCs/>
                <w:color w:val="0000FF"/>
                <w:sz w:val="18"/>
                <w:szCs w:val="18"/>
                <w:lang w:eastAsia="en-GB"/>
              </w:rPr>
              <w:t>Many thanks</w:t>
            </w:r>
          </w:p>
        </w:tc>
      </w:tr>
      <w:tr w:rsidR="00093963" w:rsidRPr="00093963" w:rsidTr="00093963">
        <w:tc>
          <w:tcPr>
            <w:tcW w:w="20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lang w:eastAsia="en-GB"/>
              </w:rPr>
            </w:pPr>
            <w:r w:rsidRPr="00093963">
              <w:rPr>
                <w:rFonts w:ascii="Arial" w:eastAsia="Times New Roman" w:hAnsi="Arial" w:cs="Arial"/>
                <w:lang w:eastAsia="en-GB"/>
              </w:rPr>
              <w:t> </w:t>
            </w:r>
          </w:p>
        </w:tc>
        <w:tc>
          <w:tcPr>
            <w:tcW w:w="15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lang w:eastAsia="en-GB"/>
              </w:rPr>
            </w:pPr>
            <w:r w:rsidRPr="00093963">
              <w:rPr>
                <w:rFonts w:ascii="Arial" w:eastAsia="Times New Roman" w:hAnsi="Arial" w:cs="Arial"/>
                <w:lang w:eastAsia="en-GB"/>
              </w:rPr>
              <w:t> </w:t>
            </w:r>
          </w:p>
        </w:tc>
        <w:tc>
          <w:tcPr>
            <w:tcW w:w="1500" w:type="pct"/>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lang w:eastAsia="en-GB"/>
              </w:rPr>
            </w:pPr>
            <w:r w:rsidRPr="00093963">
              <w:rPr>
                <w:rFonts w:ascii="Arial" w:eastAsia="Times New Roman" w:hAnsi="Arial" w:cs="Arial"/>
                <w:lang w:eastAsia="en-GB"/>
              </w:rPr>
              <w:t> </w:t>
            </w:r>
          </w:p>
        </w:tc>
      </w:tr>
      <w:tr w:rsidR="00093963" w:rsidRPr="00093963" w:rsidTr="00093963">
        <w:tc>
          <w:tcPr>
            <w:tcW w:w="3500" w:type="pct"/>
            <w:gridSpan w:val="3"/>
            <w:tcMar>
              <w:top w:w="0" w:type="dxa"/>
              <w:left w:w="108" w:type="dxa"/>
              <w:bottom w:w="0" w:type="dxa"/>
              <w:right w:w="108" w:type="dxa"/>
            </w:tcMar>
            <w:hideMark/>
          </w:tcPr>
          <w:p w:rsidR="00093963" w:rsidRPr="00093963" w:rsidRDefault="00093963" w:rsidP="00093963">
            <w:pPr>
              <w:spacing w:after="0" w:line="240" w:lineRule="auto"/>
              <w:rPr>
                <w:rFonts w:ascii="Calibri" w:eastAsia="Times New Roman" w:hAnsi="Calibri" w:cs="Times New Roman"/>
                <w:lang w:eastAsia="en-GB"/>
              </w:rPr>
            </w:pPr>
            <w:r w:rsidRPr="00093963">
              <w:rPr>
                <w:rFonts w:ascii="Century Gothic" w:eastAsia="Times New Roman" w:hAnsi="Century Gothic" w:cs="Times New Roman"/>
                <w:b/>
                <w:bCs/>
                <w:color w:val="808080"/>
                <w:sz w:val="15"/>
                <w:szCs w:val="15"/>
                <w:lang w:eastAsia="en-GB"/>
              </w:rPr>
              <w:t>Last Update: 30th January 2013</w:t>
            </w:r>
          </w:p>
        </w:tc>
      </w:tr>
    </w:tbl>
    <w:p w:rsidR="00E86449" w:rsidRDefault="00E86449"/>
    <w:sectPr w:rsidR="00E86449" w:rsidSect="0009396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compat/>
  <w:rsids>
    <w:rsidRoot w:val="00093963"/>
    <w:rsid w:val="00093963"/>
    <w:rsid w:val="004A5DB2"/>
    <w:rsid w:val="00953B5F"/>
    <w:rsid w:val="00A3111A"/>
    <w:rsid w:val="00CC4384"/>
    <w:rsid w:val="00E86449"/>
    <w:rsid w:val="00EC1A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963"/>
    <w:pPr>
      <w:ind w:left="720"/>
    </w:pPr>
    <w:rPr>
      <w:rFonts w:ascii="Calibri" w:eastAsia="Times New Roman" w:hAnsi="Calibri" w:cs="Times New Roman"/>
      <w:lang w:eastAsia="en-GB"/>
    </w:rPr>
  </w:style>
  <w:style w:type="character" w:styleId="Hyperlink">
    <w:name w:val="Hyperlink"/>
    <w:basedOn w:val="DefaultParagraphFont"/>
    <w:uiPriority w:val="99"/>
    <w:semiHidden/>
    <w:unhideWhenUsed/>
    <w:rsid w:val="00093963"/>
    <w:rPr>
      <w:color w:val="0000FF"/>
      <w:u w:val="single"/>
    </w:rPr>
  </w:style>
  <w:style w:type="paragraph" w:styleId="BalloonText">
    <w:name w:val="Balloon Text"/>
    <w:basedOn w:val="Normal"/>
    <w:link w:val="BalloonTextChar"/>
    <w:uiPriority w:val="99"/>
    <w:semiHidden/>
    <w:unhideWhenUsed/>
    <w:rsid w:val="0009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92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5hindstreet.info"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Jason</cp:lastModifiedBy>
  <cp:revision>4</cp:revision>
  <dcterms:created xsi:type="dcterms:W3CDTF">2013-01-30T21:38:00Z</dcterms:created>
  <dcterms:modified xsi:type="dcterms:W3CDTF">2013-02-01T22:46:00Z</dcterms:modified>
</cp:coreProperties>
</file>